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2AD24" w14:textId="16F333E8" w:rsidR="00281117" w:rsidRPr="005B0B45" w:rsidRDefault="00A71DE6" w:rsidP="00253273">
      <w:pPr>
        <w:spacing w:line="240" w:lineRule="auto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hr-HR"/>
        </w:rPr>
        <w:drawing>
          <wp:inline distT="0" distB="0" distL="0" distR="0" wp14:anchorId="0B1B1B88" wp14:editId="7BB0A2AD">
            <wp:extent cx="6116208" cy="792049"/>
            <wp:effectExtent l="0" t="0" r="0" b="8255"/>
            <wp:docPr id="752643453" name="Slika 1" descr="Slika na kojoj se prikazuje tekst, snimka zaslona, Font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643453" name="Slika 1" descr="Slika na kojoj se prikazuje tekst, snimka zaslona, Font&#10;&#10;Sadržaj generiran umjetnom inteligencijom može biti netoča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208" cy="792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B3C38" w14:textId="65A9A3ED" w:rsidR="00EF6A9A" w:rsidRPr="005B0B45" w:rsidRDefault="00EF6A9A" w:rsidP="00253273">
      <w:pPr>
        <w:spacing w:line="240" w:lineRule="auto"/>
        <w:rPr>
          <w:b/>
          <w:sz w:val="24"/>
          <w:szCs w:val="24"/>
        </w:rPr>
      </w:pPr>
      <w:r w:rsidRPr="005B0B45">
        <w:rPr>
          <w:b/>
          <w:sz w:val="24"/>
          <w:szCs w:val="24"/>
        </w:rPr>
        <w:t>Pregled standardnih predugovornih informacija</w:t>
      </w:r>
    </w:p>
    <w:p w14:paraId="045C0E85" w14:textId="17FD79AE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Ponuđena kombinacija usluga putovanja jest paket-aranžman u smislu Zakona o pružanju usluga u turizmu.</w:t>
      </w:r>
    </w:p>
    <w:p w14:paraId="5AA5AB0E" w14:textId="0B76E956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 xml:space="preserve">Putnik stoga ima sva prava koja proizlaze iz odredbi Zakona o pružanju usluga u turizmu koje se odnose na paket-aranžman. Turistička agencija </w:t>
      </w:r>
      <w:r w:rsidR="00281117" w:rsidRPr="005B0B45">
        <w:rPr>
          <w:b/>
          <w:sz w:val="18"/>
          <w:szCs w:val="18"/>
        </w:rPr>
        <w:t>AURETIS POŽEGA d.o.o., turistička agencija za umjetnost, rekreaciju, edukaciju, turizam i sport, Trg Svetog Trojst</w:t>
      </w:r>
      <w:r w:rsidR="00D31D50">
        <w:rPr>
          <w:b/>
          <w:sz w:val="18"/>
          <w:szCs w:val="18"/>
        </w:rPr>
        <w:t>va 1, OIB: 15386200</w:t>
      </w:r>
      <w:r w:rsidR="00281117" w:rsidRPr="005B0B45">
        <w:rPr>
          <w:b/>
          <w:sz w:val="18"/>
          <w:szCs w:val="18"/>
        </w:rPr>
        <w:t>346</w:t>
      </w:r>
      <w:r w:rsidR="00281117" w:rsidRPr="005B0B45">
        <w:rPr>
          <w:sz w:val="18"/>
          <w:szCs w:val="18"/>
        </w:rPr>
        <w:t xml:space="preserve"> </w:t>
      </w:r>
      <w:r w:rsidRPr="005B0B45">
        <w:rPr>
          <w:sz w:val="18"/>
          <w:szCs w:val="18"/>
        </w:rPr>
        <w:t xml:space="preserve"> u cijelosti je odgovorna za pravilno izvršenje paket-aranžmana kao cjeline.</w:t>
      </w:r>
    </w:p>
    <w:p w14:paraId="20A00E68" w14:textId="768271E4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 xml:space="preserve">Turistička agencija </w:t>
      </w:r>
      <w:r w:rsidR="00281117" w:rsidRPr="005B0B45">
        <w:rPr>
          <w:b/>
          <w:sz w:val="18"/>
          <w:szCs w:val="18"/>
        </w:rPr>
        <w:t>AURETIS POŽEGA d.o.o.,</w:t>
      </w:r>
      <w:r w:rsidR="00281117" w:rsidRPr="005B0B45">
        <w:rPr>
          <w:sz w:val="18"/>
          <w:szCs w:val="18"/>
        </w:rPr>
        <w:t xml:space="preserve"> </w:t>
      </w:r>
      <w:r w:rsidRPr="005B0B45">
        <w:rPr>
          <w:sz w:val="18"/>
          <w:szCs w:val="18"/>
        </w:rPr>
        <w:t>ima zakonom propisanu osiguranu jamčevinu za naknadu putnikovih plaćanja i, ako je prijevoz uključen u paket-aranžman, osiguravanje repatrijacije putnika u slučaju da postane nesolventna.</w:t>
      </w:r>
    </w:p>
    <w:p w14:paraId="375568D9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</w:p>
    <w:p w14:paraId="62A42818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Najvažnija prava u skladu sa Zakonom o pružanju usluga u turizmu.</w:t>
      </w:r>
    </w:p>
    <w:p w14:paraId="4EA303B3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– Putnici će dobiti sve bitne informacije o paket-aranžmanu prije sklapanja ugovora o putovanju u paket-aranžmanu.</w:t>
      </w:r>
    </w:p>
    <w:p w14:paraId="5ED1C1D7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– Uvijek postoji barem jedan trgovac koji je odgovoran za pravilno izvršenje svih usluga putovanja obuhvaćenih ugovorom.</w:t>
      </w:r>
    </w:p>
    <w:p w14:paraId="300650D0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– Putnici dobivaju telefonski broj za hitne slučajeve ili podatke o kontaktnoj točki putem koje mogu stupiti u kontakt s organizatorom ili turističkom agencijom.</w:t>
      </w:r>
    </w:p>
    <w:p w14:paraId="7D571121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– Putnici mogu prenijeti paket-aranžman na drugu osobu uz obavijest o tome u razumnom roku i moguće plaćanje dodatnih troškova.</w:t>
      </w:r>
    </w:p>
    <w:p w14:paraId="10390977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– Cijena paket-aranžmana može se povećati samo ako se povećaju specifični troškovi (primjerice, cijena goriva) i ako je to izričito predviđeno u ugovoru, a u svakom slučaju najkasnije 20 dana prije početka paket-aranžmana. Ako povećanje cijene premašuje 8 % cijene paket-aranžmana, putnik može raskinuti ugovor. Ako organizator pridrži pravo na povećanje cijene, putnik ima pravo na sniženje cijene ako dođe do sniženja relevantnih troškova.</w:t>
      </w:r>
    </w:p>
    <w:p w14:paraId="772CD20D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– Putnici mogu raskinuti ugovor bez plaćanja bilo kakve naknade za raskid ugovora i dobiti puni povrat svih plaćanja ako se znatno izmijeni bilo koji od bitnih elemenata paket-aranžmana osim cijene. Ako prije početka paket-aranžmana trgovac odgovoran za paket-aranžman otkaže paket-aranžman, putnici imaju pravo na povrat i, prema potrebi, odštetu.</w:t>
      </w:r>
    </w:p>
    <w:p w14:paraId="0D8322EE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– Putnici mogu raskinuti ugovor bez plaćanja bilo kakve naknade za raskid ugovora prije početka paket-aranžmana u slučaju izvanrednih okolnosti, primjerice ako na odredištu postoje ozbiljni sigurnosni problemi koji bi mogli utjecati na paket-aranžman.</w:t>
      </w:r>
    </w:p>
    <w:p w14:paraId="7ADFAEA4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– Osim toga, putnici u svakom trenutku prije početka paket-aranžmana mogu raskinuti ugovor uz plaćanje primjerene naknade za raskid ugovora koja se može opravdati.</w:t>
      </w:r>
    </w:p>
    <w:p w14:paraId="723BD3E5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– Ako nakon početka paket-aranžmana značajne elemente paket-aranžmana nije moguće pružiti kako je dogovoreno, morat će biti ponuđeni alternativni aranžmani bez dodatnih troškova. Ako usluge nisu pružene u skladu s ugovorom i to znatno utječe na izvršenje paket-aranžmana, a organizator ne ispravi nesukladnost, putnici mogu raskinuti ugovor o putovanju u paket-aranžmanu bez plaćanja naknade za raskid.</w:t>
      </w:r>
    </w:p>
    <w:p w14:paraId="7C3CDE04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– Putnici imaju pravo na sniženje cijene i/ili naknadu štete ako usluge putovanja ne budu izvršene ili ako budu izvršene na nepravilan način.</w:t>
      </w:r>
    </w:p>
    <w:p w14:paraId="461E39F6" w14:textId="77777777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– Ako se putnik nađe u poteškoćama, organizator mu mora pružiti pomoć.</w:t>
      </w:r>
    </w:p>
    <w:p w14:paraId="10A26B9C" w14:textId="07B72695" w:rsidR="004855CD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 xml:space="preserve">– Ako organizator, ili u pojedinim državama članicama prodavatelj, postane nesolventan, osigurava se povrat plaćanja. Ako organizator ili, prema potrebi, prodavatelj postane nesolventan nakon početka paket-aranžmana i ako je prijevoz uključen u paket-aranžman, osigurana je repatrijacija putnika. Organizator, turistička agencija </w:t>
      </w:r>
      <w:r w:rsidR="00281117" w:rsidRPr="005B0B45">
        <w:rPr>
          <w:b/>
          <w:sz w:val="18"/>
          <w:szCs w:val="18"/>
        </w:rPr>
        <w:t>AURETIS POŽEGA d.o.o.,</w:t>
      </w:r>
      <w:r w:rsidR="00281117" w:rsidRPr="005B0B45">
        <w:rPr>
          <w:sz w:val="18"/>
          <w:szCs w:val="18"/>
        </w:rPr>
        <w:t xml:space="preserve"> </w:t>
      </w:r>
      <w:r w:rsidRPr="005B0B45">
        <w:rPr>
          <w:sz w:val="18"/>
          <w:szCs w:val="18"/>
        </w:rPr>
        <w:t>ugovorio je zaštitu u slučaju nesolventnosti kod</w:t>
      </w:r>
      <w:r w:rsidR="00480DCC">
        <w:rPr>
          <w:sz w:val="18"/>
          <w:szCs w:val="18"/>
        </w:rPr>
        <w:t xml:space="preserve"> CROATIA OSIGURANJE</w:t>
      </w:r>
      <w:r w:rsidR="00C16D92">
        <w:rPr>
          <w:sz w:val="18"/>
          <w:szCs w:val="18"/>
        </w:rPr>
        <w:t xml:space="preserve">, VATROSLAVA JAGIĆA 33, 10000 ZAGREB, </w:t>
      </w:r>
      <w:hyperlink r:id="rId8" w:history="1">
        <w:r w:rsidR="00012AF5" w:rsidRPr="00B25EEF">
          <w:rPr>
            <w:rStyle w:val="Hiperveza"/>
            <w:sz w:val="18"/>
            <w:szCs w:val="18"/>
          </w:rPr>
          <w:t>info@crosig.hr</w:t>
        </w:r>
      </w:hyperlink>
      <w:r w:rsidR="00012AF5">
        <w:rPr>
          <w:sz w:val="18"/>
          <w:szCs w:val="18"/>
        </w:rPr>
        <w:t>, 072001884</w:t>
      </w:r>
      <w:r w:rsidR="00320568">
        <w:rPr>
          <w:sz w:val="18"/>
          <w:szCs w:val="18"/>
        </w:rPr>
        <w:t>.</w:t>
      </w:r>
      <w:r w:rsidR="00320568">
        <w:rPr>
          <w:sz w:val="18"/>
          <w:szCs w:val="18"/>
        </w:rPr>
        <w:br/>
      </w:r>
      <w:r w:rsidRPr="005B0B45">
        <w:rPr>
          <w:sz w:val="18"/>
          <w:szCs w:val="18"/>
        </w:rPr>
        <w:t xml:space="preserve">Putnici mogu stupiti u kontakt s pružateljem zaštite od nesolventnosti ili, prema potrebi, s nadležnim tijelom vlasti. U Republici Hrvatskoj to je Ministarstvo turizma </w:t>
      </w:r>
      <w:r w:rsidR="003E41E8" w:rsidRPr="005B0B45">
        <w:rPr>
          <w:sz w:val="18"/>
          <w:szCs w:val="18"/>
        </w:rPr>
        <w:t xml:space="preserve">i sporta </w:t>
      </w:r>
      <w:r w:rsidRPr="005B0B45">
        <w:rPr>
          <w:sz w:val="18"/>
          <w:szCs w:val="18"/>
        </w:rPr>
        <w:t xml:space="preserve">Republike Hrvatske: Prisavlje 14, 10000 Zagreb, </w:t>
      </w:r>
      <w:hyperlink r:id="rId9" w:history="1">
        <w:r w:rsidR="003E41E8" w:rsidRPr="005B0B45">
          <w:rPr>
            <w:rStyle w:val="Hiperveza"/>
            <w:sz w:val="18"/>
            <w:szCs w:val="18"/>
          </w:rPr>
          <w:t>pisarnica@mints.hr</w:t>
        </w:r>
      </w:hyperlink>
      <w:r w:rsidRPr="005B0B45">
        <w:rPr>
          <w:sz w:val="18"/>
          <w:szCs w:val="18"/>
        </w:rPr>
        <w:t xml:space="preserve">, +385 1 </w:t>
      </w:r>
      <w:r w:rsidR="003E41E8" w:rsidRPr="005B0B45">
        <w:rPr>
          <w:sz w:val="18"/>
          <w:szCs w:val="18"/>
        </w:rPr>
        <w:t>6161 222</w:t>
      </w:r>
      <w:r w:rsidRPr="005B0B45">
        <w:rPr>
          <w:sz w:val="18"/>
          <w:szCs w:val="18"/>
        </w:rPr>
        <w:t xml:space="preserve">, ako su usluge uskraćene zbog nesolventnosti organizatora, turističke agencije </w:t>
      </w:r>
      <w:r w:rsidR="00281117" w:rsidRPr="005B0B45">
        <w:rPr>
          <w:b/>
          <w:sz w:val="18"/>
          <w:szCs w:val="18"/>
        </w:rPr>
        <w:t>AURETIS POŽEGA d.o.o.,</w:t>
      </w:r>
    </w:p>
    <w:p w14:paraId="25FCEC26" w14:textId="70373525" w:rsidR="00EF6A9A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Direktivu (EU) 2015/2302</w:t>
      </w:r>
      <w:r w:rsidR="00EF6A9A" w:rsidRPr="005B0B45">
        <w:rPr>
          <w:sz w:val="18"/>
          <w:szCs w:val="18"/>
        </w:rPr>
        <w:t xml:space="preserve"> na službenim jezicima država članica EU možete pronaći na: </w:t>
      </w:r>
      <w:hyperlink r:id="rId10" w:history="1">
        <w:r w:rsidR="00EF6A9A" w:rsidRPr="005B0B45">
          <w:rPr>
            <w:rStyle w:val="Hiperveza"/>
            <w:sz w:val="18"/>
            <w:szCs w:val="18"/>
          </w:rPr>
          <w:t>http://data.europa.eu/eli/dir/2015/2302/oj</w:t>
        </w:r>
      </w:hyperlink>
      <w:r w:rsidR="00EF6A9A" w:rsidRPr="005B0B45">
        <w:rPr>
          <w:sz w:val="18"/>
          <w:szCs w:val="18"/>
        </w:rPr>
        <w:t xml:space="preserve"> Izravni pristup tekstu na hrvatskom jeziku moguć je na: </w:t>
      </w:r>
      <w:hyperlink r:id="rId11" w:history="1">
        <w:r w:rsidR="00EF6A9A" w:rsidRPr="005B0B45">
          <w:rPr>
            <w:rStyle w:val="Hiperveza"/>
            <w:sz w:val="18"/>
            <w:szCs w:val="18"/>
          </w:rPr>
          <w:t>https://eur-lex.europa.eu/legal-content/HR/TXT/PDF/?uri=OJ:L:2015:326:FULL&amp;from=HR</w:t>
        </w:r>
      </w:hyperlink>
      <w:r w:rsidR="00EF6A9A" w:rsidRPr="005B0B45">
        <w:rPr>
          <w:sz w:val="18"/>
          <w:szCs w:val="18"/>
        </w:rPr>
        <w:t xml:space="preserve"> </w:t>
      </w:r>
    </w:p>
    <w:p w14:paraId="588850D3" w14:textId="4F38C278" w:rsidR="00F84115" w:rsidRPr="005B0B45" w:rsidRDefault="004855CD" w:rsidP="00253273">
      <w:pPr>
        <w:spacing w:line="240" w:lineRule="auto"/>
        <w:rPr>
          <w:sz w:val="18"/>
          <w:szCs w:val="18"/>
        </w:rPr>
      </w:pPr>
      <w:r w:rsidRPr="005B0B45">
        <w:rPr>
          <w:sz w:val="18"/>
          <w:szCs w:val="18"/>
        </w:rPr>
        <w:t>Zakon o pružanju usluga u turizmu</w:t>
      </w:r>
      <w:r w:rsidR="00EF6A9A" w:rsidRPr="005B0B45">
        <w:rPr>
          <w:sz w:val="18"/>
          <w:szCs w:val="18"/>
        </w:rPr>
        <w:t xml:space="preserve"> možete pronaći na mrežnim stranicama Ministarstva turizma</w:t>
      </w:r>
      <w:r w:rsidR="003E41E8" w:rsidRPr="005B0B45">
        <w:rPr>
          <w:sz w:val="18"/>
          <w:szCs w:val="18"/>
        </w:rPr>
        <w:t xml:space="preserve"> i sporta</w:t>
      </w:r>
      <w:r w:rsidR="00EF6A9A" w:rsidRPr="005B0B45">
        <w:rPr>
          <w:sz w:val="18"/>
          <w:szCs w:val="18"/>
        </w:rPr>
        <w:t xml:space="preserve">: </w:t>
      </w:r>
      <w:hyperlink r:id="rId12" w:history="1">
        <w:r w:rsidR="003E41E8" w:rsidRPr="005B0B45">
          <w:rPr>
            <w:rStyle w:val="Hiperveza"/>
            <w:sz w:val="18"/>
            <w:szCs w:val="18"/>
          </w:rPr>
          <w:t>https://mint.gov.hr/UserDocsImages/2021_doku</w:t>
        </w:r>
        <w:bookmarkStart w:id="0" w:name="_GoBack"/>
        <w:bookmarkEnd w:id="0"/>
        <w:r w:rsidR="003E41E8" w:rsidRPr="005B0B45">
          <w:rPr>
            <w:rStyle w:val="Hiperveza"/>
            <w:sz w:val="18"/>
            <w:szCs w:val="18"/>
          </w:rPr>
          <w:t>m</w:t>
        </w:r>
        <w:r w:rsidR="003E41E8" w:rsidRPr="005B0B45">
          <w:rPr>
            <w:rStyle w:val="Hiperveza"/>
            <w:sz w:val="18"/>
            <w:szCs w:val="18"/>
          </w:rPr>
          <w:t>enti/211202_ZoPUUT.pdf</w:t>
        </w:r>
      </w:hyperlink>
      <w:r w:rsidR="003E41E8" w:rsidRPr="005B0B45">
        <w:rPr>
          <w:sz w:val="18"/>
          <w:szCs w:val="18"/>
        </w:rPr>
        <w:t xml:space="preserve"> </w:t>
      </w:r>
    </w:p>
    <w:sectPr w:rsidR="00F84115" w:rsidRPr="005B0B45" w:rsidSect="0028111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4B1D2" w14:textId="77777777" w:rsidR="00A70B38" w:rsidRDefault="00A70B38" w:rsidP="004855CD">
      <w:pPr>
        <w:spacing w:after="0" w:line="240" w:lineRule="auto"/>
      </w:pPr>
      <w:r>
        <w:separator/>
      </w:r>
    </w:p>
  </w:endnote>
  <w:endnote w:type="continuationSeparator" w:id="0">
    <w:p w14:paraId="38E4D04A" w14:textId="77777777" w:rsidR="00A70B38" w:rsidRDefault="00A70B38" w:rsidP="0048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219B5" w14:textId="77777777" w:rsidR="00A70B38" w:rsidRDefault="00A70B38" w:rsidP="004855CD">
      <w:pPr>
        <w:spacing w:after="0" w:line="240" w:lineRule="auto"/>
      </w:pPr>
      <w:r>
        <w:separator/>
      </w:r>
    </w:p>
  </w:footnote>
  <w:footnote w:type="continuationSeparator" w:id="0">
    <w:p w14:paraId="2C31CDE0" w14:textId="77777777" w:rsidR="00A70B38" w:rsidRDefault="00A70B38" w:rsidP="004855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CD"/>
    <w:rsid w:val="00012AF5"/>
    <w:rsid w:val="000545EC"/>
    <w:rsid w:val="000B1704"/>
    <w:rsid w:val="00253273"/>
    <w:rsid w:val="00281117"/>
    <w:rsid w:val="002E0480"/>
    <w:rsid w:val="00320568"/>
    <w:rsid w:val="003E41E8"/>
    <w:rsid w:val="00480DCC"/>
    <w:rsid w:val="004855CD"/>
    <w:rsid w:val="00516E49"/>
    <w:rsid w:val="005B0B45"/>
    <w:rsid w:val="006A18E5"/>
    <w:rsid w:val="006D3C2D"/>
    <w:rsid w:val="007031B7"/>
    <w:rsid w:val="00767EF6"/>
    <w:rsid w:val="007D002F"/>
    <w:rsid w:val="0085248D"/>
    <w:rsid w:val="008C7284"/>
    <w:rsid w:val="009A1EDE"/>
    <w:rsid w:val="00A70B38"/>
    <w:rsid w:val="00A71DE6"/>
    <w:rsid w:val="00BD3E17"/>
    <w:rsid w:val="00C16D92"/>
    <w:rsid w:val="00CF2613"/>
    <w:rsid w:val="00D31D50"/>
    <w:rsid w:val="00D422D2"/>
    <w:rsid w:val="00D86EE8"/>
    <w:rsid w:val="00DC159E"/>
    <w:rsid w:val="00E850C5"/>
    <w:rsid w:val="00EF6A9A"/>
    <w:rsid w:val="00F84115"/>
    <w:rsid w:val="00F9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B60EE"/>
  <w15:chartTrackingRefBased/>
  <w15:docId w15:val="{47FAB547-8209-4F04-B5E1-CE09A850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855CD"/>
    <w:rPr>
      <w:color w:val="0563C1" w:themeColor="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855CD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855CD"/>
    <w:rPr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4855CD"/>
    <w:rPr>
      <w:vertAlign w:val="superscript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F6A9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EF6A9A"/>
    <w:rPr>
      <w:color w:val="954F72" w:themeColor="followed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012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rosig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int.gov.hr/UserDocsImages/2021_dokumenti/211202_ZoPUUT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ur-lex.europa.eu/legal-content/HR/TXT/PDF/?uri=OJ:L:2015:326:FULL&amp;from=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ata.europa.eu/eli/dir/2015/2302/o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isarnica@mints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7A104-B363-4347-AEC5-534183DC6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Trezner</dc:creator>
  <cp:keywords/>
  <dc:description/>
  <cp:lastModifiedBy>Domagoj</cp:lastModifiedBy>
  <cp:revision>20</cp:revision>
  <dcterms:created xsi:type="dcterms:W3CDTF">2025-02-06T16:29:00Z</dcterms:created>
  <dcterms:modified xsi:type="dcterms:W3CDTF">2026-09-25T10:07:00Z</dcterms:modified>
</cp:coreProperties>
</file>